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F5" w:rsidRDefault="00E437F5" w:rsidP="00E437F5">
      <w:bookmarkStart w:id="0" w:name="_GoBack"/>
      <w:bookmarkEnd w:id="0"/>
      <w:r>
        <w:t>INCOME CODES GUIDE</w:t>
      </w:r>
    </w:p>
    <w:p w:rsidR="00E437F5" w:rsidRDefault="00E437F5" w:rsidP="00E43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6810"/>
      </w:tblGrid>
      <w:tr w:rsidR="00E437F5" w:rsidTr="007C0CA8">
        <w:tc>
          <w:tcPr>
            <w:tcW w:w="2235" w:type="dxa"/>
          </w:tcPr>
          <w:p w:rsidR="00E437F5" w:rsidRDefault="00E437F5" w:rsidP="007C0CA8">
            <w:r>
              <w:t>INCOME CODE</w:t>
            </w:r>
          </w:p>
        </w:tc>
        <w:tc>
          <w:tcPr>
            <w:tcW w:w="7007" w:type="dxa"/>
          </w:tcPr>
          <w:p w:rsidR="00E437F5" w:rsidRDefault="00E437F5" w:rsidP="007C0CA8">
            <w:r>
              <w:t>Description</w:t>
            </w:r>
          </w:p>
        </w:tc>
      </w:tr>
      <w:tr w:rsidR="00E437F5" w:rsidTr="007C0CA8">
        <w:tc>
          <w:tcPr>
            <w:tcW w:w="2235" w:type="dxa"/>
          </w:tcPr>
          <w:p w:rsidR="00E437F5" w:rsidRDefault="00E437F5" w:rsidP="007C0CA8">
            <w:r>
              <w:t>JSA(IB)</w:t>
            </w:r>
          </w:p>
        </w:tc>
        <w:tc>
          <w:tcPr>
            <w:tcW w:w="7007" w:type="dxa"/>
          </w:tcPr>
          <w:p w:rsidR="00E437F5" w:rsidRDefault="00E437F5" w:rsidP="007C0CA8">
            <w:r>
              <w:t>Jobseekers Allowance (Income Based) is an unemployment benefit that can be claimed whilst looking for work. Income Based is for those who have insufficient National Insurance contributions</w:t>
            </w:r>
          </w:p>
        </w:tc>
      </w:tr>
      <w:tr w:rsidR="00E437F5" w:rsidTr="007C0CA8">
        <w:tc>
          <w:tcPr>
            <w:tcW w:w="2235" w:type="dxa"/>
          </w:tcPr>
          <w:p w:rsidR="00E437F5" w:rsidRDefault="00E437F5" w:rsidP="007C0CA8">
            <w:r>
              <w:t>JSAC</w:t>
            </w:r>
          </w:p>
        </w:tc>
        <w:tc>
          <w:tcPr>
            <w:tcW w:w="7007" w:type="dxa"/>
          </w:tcPr>
          <w:p w:rsidR="00E437F5" w:rsidRDefault="00E437F5" w:rsidP="007C0CA8">
            <w:r>
              <w:t>Jobseekers Allowance (Contribution Based) is an unemployment benefit that can be claimed whilst looking for work. Contribution Based is for those who have sufficient National Insurance contributions</w:t>
            </w:r>
          </w:p>
        </w:tc>
      </w:tr>
      <w:tr w:rsidR="00E437F5" w:rsidTr="007C0CA8">
        <w:tc>
          <w:tcPr>
            <w:tcW w:w="2235" w:type="dxa"/>
          </w:tcPr>
          <w:p w:rsidR="00E437F5" w:rsidRDefault="00E437F5" w:rsidP="007C0CA8">
            <w:r>
              <w:t>ESA(IR)</w:t>
            </w:r>
          </w:p>
        </w:tc>
        <w:tc>
          <w:tcPr>
            <w:tcW w:w="7007" w:type="dxa"/>
          </w:tcPr>
          <w:p w:rsidR="00E437F5" w:rsidRDefault="00E437F5" w:rsidP="007C0CA8">
            <w:r>
              <w:t>Employment and Support Allowance (Income Related) is a benefit that can be claimed for those who are unable to work due to illness or disability. Income Related is for those who have insufficient income/National Insurance contributions</w:t>
            </w:r>
          </w:p>
        </w:tc>
      </w:tr>
      <w:tr w:rsidR="00E437F5" w:rsidTr="007C0CA8">
        <w:tc>
          <w:tcPr>
            <w:tcW w:w="2235" w:type="dxa"/>
          </w:tcPr>
          <w:p w:rsidR="00E437F5" w:rsidRDefault="00E437F5" w:rsidP="007C0CA8">
            <w:r>
              <w:t>ESAC</w:t>
            </w:r>
          </w:p>
        </w:tc>
        <w:tc>
          <w:tcPr>
            <w:tcW w:w="7007" w:type="dxa"/>
          </w:tcPr>
          <w:p w:rsidR="00E437F5" w:rsidRDefault="00E437F5" w:rsidP="007C0CA8">
            <w:r>
              <w:t>Employment and Support Allowance (Contribution Based) is a benefit that can be claimed for those who are unable to work due to illness or disability. Contribution Based is for those who have sufficient National Insurance contributions</w:t>
            </w:r>
          </w:p>
        </w:tc>
      </w:tr>
      <w:tr w:rsidR="00E437F5" w:rsidTr="007C0CA8">
        <w:tc>
          <w:tcPr>
            <w:tcW w:w="2235" w:type="dxa"/>
          </w:tcPr>
          <w:p w:rsidR="00E437F5" w:rsidRDefault="00E437F5" w:rsidP="007C0CA8">
            <w:r>
              <w:t>INCOME SUPPORT</w:t>
            </w:r>
          </w:p>
        </w:tc>
        <w:tc>
          <w:tcPr>
            <w:tcW w:w="7007" w:type="dxa"/>
          </w:tcPr>
          <w:p w:rsidR="00E437F5" w:rsidRDefault="00E437F5" w:rsidP="007C0CA8">
            <w:r>
              <w:t>Income Support is a benefit that can be claimed for those who have low or no income. Certain other conditions apply.</w:t>
            </w:r>
          </w:p>
        </w:tc>
      </w:tr>
      <w:tr w:rsidR="00E437F5" w:rsidTr="007C0CA8">
        <w:tc>
          <w:tcPr>
            <w:tcW w:w="2235" w:type="dxa"/>
          </w:tcPr>
          <w:p w:rsidR="00E437F5" w:rsidRDefault="00E437F5" w:rsidP="007C0CA8">
            <w:r>
              <w:t>GUARANTEED PENSION CREDIT</w:t>
            </w:r>
          </w:p>
        </w:tc>
        <w:tc>
          <w:tcPr>
            <w:tcW w:w="7007" w:type="dxa"/>
          </w:tcPr>
          <w:p w:rsidR="00E437F5" w:rsidRDefault="00E437F5" w:rsidP="007C0CA8">
            <w:r>
              <w:t>Guaranteed Pension Credit is a means tested benefit for people of pension age on a low or no income</w:t>
            </w:r>
          </w:p>
        </w:tc>
      </w:tr>
    </w:tbl>
    <w:p w:rsidR="00E437F5" w:rsidRDefault="00E437F5" w:rsidP="00E437F5"/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E437F5" w:rsidRDefault="00E437F5">
      <w:pPr>
        <w:rPr>
          <w:b/>
          <w:sz w:val="24"/>
        </w:rPr>
      </w:pPr>
    </w:p>
    <w:p w:rsidR="007C654F" w:rsidRDefault="007C654F">
      <w:pPr>
        <w:rPr>
          <w:b/>
          <w:sz w:val="24"/>
        </w:rPr>
      </w:pPr>
      <w:r>
        <w:rPr>
          <w:b/>
          <w:sz w:val="24"/>
        </w:rPr>
        <w:lastRenderedPageBreak/>
        <w:t>Council Tax Support Income Types - Breakdown by Ward</w:t>
      </w:r>
    </w:p>
    <w:p w:rsidR="007C654F" w:rsidRDefault="007C654F">
      <w:pPr>
        <w:rPr>
          <w:b/>
          <w:sz w:val="24"/>
        </w:rPr>
      </w:pPr>
    </w:p>
    <w:p w:rsidR="00597532" w:rsidRPr="00597532" w:rsidRDefault="00597532">
      <w:pPr>
        <w:rPr>
          <w:b/>
          <w:sz w:val="24"/>
        </w:rPr>
      </w:pPr>
      <w:r w:rsidRPr="00597532">
        <w:rPr>
          <w:b/>
          <w:sz w:val="24"/>
        </w:rPr>
        <w:t>CTS Elderly</w:t>
      </w:r>
      <w:r w:rsidR="0050042B">
        <w:rPr>
          <w:b/>
          <w:sz w:val="24"/>
        </w:rPr>
        <w:t xml:space="preserve"> – Guaranteed Pension Credit</w:t>
      </w:r>
    </w:p>
    <w:p w:rsidR="00BF063F" w:rsidRDefault="00597532">
      <w:pPr>
        <w:rPr>
          <w:b/>
          <w:sz w:val="24"/>
        </w:rPr>
      </w:pPr>
      <w:r w:rsidRPr="00597532">
        <w:rPr>
          <w:b/>
          <w:noProof/>
          <w:sz w:val="24"/>
          <w:lang w:eastAsia="en-GB"/>
        </w:rPr>
        <w:drawing>
          <wp:inline distT="0" distB="0" distL="0" distR="0" wp14:anchorId="43CC48D5" wp14:editId="7579E368">
            <wp:extent cx="5731510" cy="3319145"/>
            <wp:effectExtent l="0" t="0" r="254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C654F" w:rsidRDefault="007C654F">
      <w:pPr>
        <w:rPr>
          <w:b/>
          <w:sz w:val="24"/>
        </w:rPr>
      </w:pPr>
    </w:p>
    <w:p w:rsidR="007C654F" w:rsidRDefault="007C654F" w:rsidP="007C654F">
      <w:pPr>
        <w:rPr>
          <w:b/>
          <w:sz w:val="24"/>
        </w:rPr>
      </w:pPr>
      <w:r>
        <w:rPr>
          <w:b/>
          <w:sz w:val="24"/>
        </w:rPr>
        <w:t>CTS Elderly - Standard</w:t>
      </w:r>
    </w:p>
    <w:p w:rsidR="007C654F" w:rsidRDefault="007C654F">
      <w:pPr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0A9F2556" wp14:editId="1667F883">
            <wp:extent cx="5731510" cy="3075940"/>
            <wp:effectExtent l="0" t="0" r="2540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654F" w:rsidRDefault="007C654F">
      <w:pPr>
        <w:rPr>
          <w:b/>
          <w:sz w:val="24"/>
        </w:rPr>
      </w:pPr>
    </w:p>
    <w:p w:rsidR="007C654F" w:rsidRDefault="007C654F">
      <w:pPr>
        <w:rPr>
          <w:b/>
          <w:sz w:val="24"/>
        </w:rPr>
      </w:pPr>
    </w:p>
    <w:p w:rsidR="007C654F" w:rsidRDefault="007C654F">
      <w:pPr>
        <w:rPr>
          <w:b/>
          <w:sz w:val="24"/>
        </w:rPr>
      </w:pPr>
    </w:p>
    <w:p w:rsidR="00597532" w:rsidRDefault="007C654F">
      <w:pPr>
        <w:rPr>
          <w:b/>
          <w:sz w:val="24"/>
        </w:rPr>
      </w:pPr>
      <w:r>
        <w:rPr>
          <w:b/>
          <w:sz w:val="24"/>
        </w:rPr>
        <w:t>CTS - Earnings</w:t>
      </w:r>
    </w:p>
    <w:p w:rsidR="00597532" w:rsidRDefault="00597532">
      <w:pPr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795BF896" wp14:editId="778BED8A">
            <wp:extent cx="5731510" cy="2810510"/>
            <wp:effectExtent l="0" t="0" r="2540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597532" w:rsidRDefault="007C654F">
      <w:pPr>
        <w:rPr>
          <w:b/>
          <w:sz w:val="24"/>
        </w:rPr>
      </w:pPr>
      <w:r>
        <w:rPr>
          <w:b/>
          <w:sz w:val="24"/>
        </w:rPr>
        <w:t xml:space="preserve">CTS Working Age - </w:t>
      </w:r>
      <w:r w:rsidR="00597532">
        <w:rPr>
          <w:b/>
          <w:sz w:val="24"/>
        </w:rPr>
        <w:t>J</w:t>
      </w:r>
      <w:r>
        <w:rPr>
          <w:b/>
          <w:sz w:val="24"/>
        </w:rPr>
        <w:t xml:space="preserve">obseekers Allowance </w:t>
      </w:r>
      <w:r w:rsidR="0050042B">
        <w:rPr>
          <w:b/>
          <w:sz w:val="24"/>
        </w:rPr>
        <w:t>(I</w:t>
      </w:r>
      <w:r>
        <w:rPr>
          <w:b/>
          <w:sz w:val="24"/>
        </w:rPr>
        <w:t xml:space="preserve">ncome </w:t>
      </w:r>
      <w:r w:rsidR="0050042B">
        <w:rPr>
          <w:b/>
          <w:sz w:val="24"/>
        </w:rPr>
        <w:t>B</w:t>
      </w:r>
      <w:r>
        <w:rPr>
          <w:b/>
          <w:sz w:val="24"/>
        </w:rPr>
        <w:t>ased</w:t>
      </w:r>
      <w:r w:rsidR="0050042B">
        <w:rPr>
          <w:b/>
          <w:sz w:val="24"/>
        </w:rPr>
        <w:t>)</w:t>
      </w:r>
    </w:p>
    <w:p w:rsidR="00597532" w:rsidRDefault="00597532">
      <w:pPr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4A67E876" wp14:editId="02186073">
            <wp:extent cx="5731510" cy="2888615"/>
            <wp:effectExtent l="0" t="0" r="2540" b="698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597532" w:rsidRDefault="00597532">
      <w:pPr>
        <w:rPr>
          <w:b/>
          <w:sz w:val="24"/>
        </w:rPr>
      </w:pPr>
      <w:r>
        <w:rPr>
          <w:b/>
          <w:sz w:val="24"/>
        </w:rPr>
        <w:t xml:space="preserve">CTS </w:t>
      </w:r>
      <w:r w:rsidR="0050042B">
        <w:rPr>
          <w:b/>
          <w:sz w:val="24"/>
        </w:rPr>
        <w:t xml:space="preserve">Working Age </w:t>
      </w:r>
      <w:r w:rsidR="007C654F">
        <w:rPr>
          <w:b/>
          <w:sz w:val="24"/>
        </w:rPr>
        <w:t xml:space="preserve">- </w:t>
      </w:r>
      <w:r>
        <w:rPr>
          <w:b/>
          <w:sz w:val="24"/>
        </w:rPr>
        <w:t>Self E</w:t>
      </w:r>
      <w:r w:rsidR="007C654F">
        <w:rPr>
          <w:b/>
          <w:sz w:val="24"/>
        </w:rPr>
        <w:t>mployed</w:t>
      </w:r>
    </w:p>
    <w:p w:rsidR="00597532" w:rsidRDefault="00597532">
      <w:pPr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4CA75516" wp14:editId="35189D65">
            <wp:extent cx="5731510" cy="3088640"/>
            <wp:effectExtent l="0" t="0" r="2540" b="165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654F" w:rsidRDefault="007C654F">
      <w:pPr>
        <w:rPr>
          <w:b/>
          <w:sz w:val="24"/>
        </w:rPr>
      </w:pPr>
    </w:p>
    <w:p w:rsidR="00597532" w:rsidRDefault="00597532">
      <w:pPr>
        <w:rPr>
          <w:b/>
          <w:sz w:val="24"/>
        </w:rPr>
      </w:pPr>
      <w:r>
        <w:rPr>
          <w:b/>
          <w:sz w:val="24"/>
        </w:rPr>
        <w:t xml:space="preserve">CTS </w:t>
      </w:r>
      <w:r w:rsidR="0050042B">
        <w:rPr>
          <w:b/>
          <w:sz w:val="24"/>
        </w:rPr>
        <w:t xml:space="preserve">Working Age </w:t>
      </w:r>
      <w:r w:rsidR="007C654F">
        <w:rPr>
          <w:b/>
          <w:sz w:val="24"/>
        </w:rPr>
        <w:t>- Income Support</w:t>
      </w:r>
    </w:p>
    <w:p w:rsidR="00597532" w:rsidRDefault="00597532">
      <w:pPr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03079CF9" wp14:editId="7D005509">
            <wp:extent cx="5731510" cy="3134995"/>
            <wp:effectExtent l="0" t="0" r="2540" b="825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597532" w:rsidRDefault="00597532">
      <w:pPr>
        <w:rPr>
          <w:b/>
          <w:sz w:val="24"/>
        </w:rPr>
      </w:pPr>
      <w:r>
        <w:rPr>
          <w:b/>
          <w:sz w:val="24"/>
        </w:rPr>
        <w:t xml:space="preserve">CTS </w:t>
      </w:r>
      <w:r w:rsidR="0050042B">
        <w:rPr>
          <w:b/>
          <w:sz w:val="24"/>
        </w:rPr>
        <w:t>Working Age</w:t>
      </w:r>
      <w:r w:rsidR="007C654F">
        <w:rPr>
          <w:b/>
          <w:sz w:val="24"/>
        </w:rPr>
        <w:t xml:space="preserve"> -</w:t>
      </w:r>
      <w:r w:rsidR="0050042B">
        <w:rPr>
          <w:b/>
          <w:sz w:val="24"/>
        </w:rPr>
        <w:t xml:space="preserve"> </w:t>
      </w:r>
      <w:r>
        <w:rPr>
          <w:b/>
          <w:sz w:val="24"/>
        </w:rPr>
        <w:t>J</w:t>
      </w:r>
      <w:r w:rsidR="007C654F">
        <w:rPr>
          <w:b/>
          <w:sz w:val="24"/>
        </w:rPr>
        <w:t>obseekers Allowance Contribution Based</w:t>
      </w:r>
    </w:p>
    <w:p w:rsidR="00597532" w:rsidRDefault="00597532">
      <w:pPr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4A49DBB7" wp14:editId="334BD6A4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3787" w:rsidRDefault="00773787">
      <w:pPr>
        <w:rPr>
          <w:b/>
          <w:sz w:val="24"/>
        </w:rPr>
      </w:pPr>
    </w:p>
    <w:p w:rsidR="00597532" w:rsidRDefault="00597532">
      <w:pPr>
        <w:rPr>
          <w:b/>
          <w:sz w:val="24"/>
        </w:rPr>
      </w:pPr>
      <w:r>
        <w:rPr>
          <w:b/>
          <w:sz w:val="24"/>
        </w:rPr>
        <w:t xml:space="preserve">CTS </w:t>
      </w:r>
      <w:r w:rsidR="0050042B">
        <w:rPr>
          <w:b/>
          <w:sz w:val="24"/>
        </w:rPr>
        <w:t>Working Age</w:t>
      </w:r>
      <w:r w:rsidR="007C654F">
        <w:rPr>
          <w:b/>
          <w:sz w:val="24"/>
        </w:rPr>
        <w:t xml:space="preserve"> –</w:t>
      </w:r>
      <w:r w:rsidR="0050042B">
        <w:rPr>
          <w:b/>
          <w:sz w:val="24"/>
        </w:rPr>
        <w:t xml:space="preserve"> </w:t>
      </w:r>
      <w:r>
        <w:rPr>
          <w:b/>
          <w:sz w:val="24"/>
        </w:rPr>
        <w:t>E</w:t>
      </w:r>
      <w:r w:rsidR="007C654F">
        <w:rPr>
          <w:b/>
          <w:sz w:val="24"/>
        </w:rPr>
        <w:t>mployment and Support Allowance Contribution Based</w:t>
      </w:r>
    </w:p>
    <w:p w:rsidR="00597532" w:rsidRDefault="00597532">
      <w:pPr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1C801AC5" wp14:editId="2C6D766E">
            <wp:extent cx="5731510" cy="2999105"/>
            <wp:effectExtent l="0" t="0" r="2540" b="1079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773787" w:rsidRDefault="00773787">
      <w:pPr>
        <w:rPr>
          <w:b/>
          <w:sz w:val="24"/>
        </w:rPr>
      </w:pPr>
    </w:p>
    <w:p w:rsidR="00597532" w:rsidRDefault="00597532">
      <w:pPr>
        <w:rPr>
          <w:b/>
          <w:sz w:val="24"/>
        </w:rPr>
      </w:pPr>
      <w:r>
        <w:rPr>
          <w:b/>
          <w:sz w:val="24"/>
        </w:rPr>
        <w:t>CT</w:t>
      </w:r>
      <w:r w:rsidR="007C654F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="0050042B">
        <w:rPr>
          <w:b/>
          <w:sz w:val="24"/>
        </w:rPr>
        <w:t xml:space="preserve">Working Age </w:t>
      </w:r>
      <w:r w:rsidR="007C654F">
        <w:rPr>
          <w:b/>
          <w:sz w:val="24"/>
        </w:rPr>
        <w:t xml:space="preserve">– </w:t>
      </w:r>
      <w:r>
        <w:rPr>
          <w:b/>
          <w:sz w:val="24"/>
        </w:rPr>
        <w:t>E</w:t>
      </w:r>
      <w:r w:rsidR="007C654F">
        <w:rPr>
          <w:b/>
          <w:sz w:val="24"/>
        </w:rPr>
        <w:t>mployment and Support Allowance (</w:t>
      </w:r>
      <w:r w:rsidR="0050042B">
        <w:rPr>
          <w:b/>
          <w:sz w:val="24"/>
        </w:rPr>
        <w:t>I</w:t>
      </w:r>
      <w:r w:rsidR="007C654F">
        <w:rPr>
          <w:b/>
          <w:sz w:val="24"/>
        </w:rPr>
        <w:t xml:space="preserve">ncome </w:t>
      </w:r>
      <w:r w:rsidR="0050042B">
        <w:rPr>
          <w:b/>
          <w:sz w:val="24"/>
        </w:rPr>
        <w:t>R</w:t>
      </w:r>
      <w:r w:rsidR="007C654F">
        <w:rPr>
          <w:b/>
          <w:sz w:val="24"/>
        </w:rPr>
        <w:t>elated</w:t>
      </w:r>
      <w:r w:rsidR="0050042B">
        <w:rPr>
          <w:b/>
          <w:sz w:val="24"/>
        </w:rPr>
        <w:t>)</w:t>
      </w:r>
    </w:p>
    <w:p w:rsidR="00597532" w:rsidRPr="00597532" w:rsidRDefault="00597532">
      <w:pPr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4C2CE864" wp14:editId="1296CC40">
            <wp:extent cx="5731510" cy="3171825"/>
            <wp:effectExtent l="0" t="0" r="254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597532" w:rsidRPr="00597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32"/>
    <w:rsid w:val="0050042B"/>
    <w:rsid w:val="00597532"/>
    <w:rsid w:val="00773787"/>
    <w:rsid w:val="007C654F"/>
    <w:rsid w:val="00BF063F"/>
    <w:rsid w:val="00E437F5"/>
    <w:rsid w:val="00F2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F8FA4-2420-4611-B44C-F2E30ED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doherty\Documents\gail%20stats\Book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doherty\Documents\gail%20stats\Book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doherty\Documents\gail%20stats\Book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doherty\Documents\gail%20stats\Book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doherty\Documents\gail%20stats\Book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doherty\Documents\gail%20stats\Book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doherty\Documents\gail%20stats\Book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doherty\Documents\gail%20stats\Book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pivotSource>
    <c:name>[Book3.xlsx]CTS Elderly!PivotTable3</c:name>
    <c:fmtId val="-1"/>
  </c:pivotSource>
  <c:chart>
    <c:autoTitleDeleted val="1"/>
    <c:pivotFmts>
      <c:pivotFmt>
        <c:idx val="0"/>
      </c:pivotFmt>
      <c:pivotFmt>
        <c:idx val="1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'CTS Elderly'!$B$1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'CTS Elderly'!$A$2:$A$26</c:f>
              <c:strCache>
                <c:ptCount val="24"/>
                <c:pt idx="0">
                  <c:v>Bamber Bridge East</c:v>
                </c:pt>
                <c:pt idx="1">
                  <c:v>Bamber Bridge West</c:v>
                </c:pt>
                <c:pt idx="2">
                  <c:v>Broad Oak</c:v>
                </c:pt>
                <c:pt idx="3">
                  <c:v>Broadfield</c:v>
                </c:pt>
                <c:pt idx="4">
                  <c:v>Buckshaw and Worden</c:v>
                </c:pt>
                <c:pt idx="5">
                  <c:v>Charnock</c:v>
                </c:pt>
                <c:pt idx="6">
                  <c:v>Coupe Green and Gregson Lane</c:v>
                </c:pt>
                <c:pt idx="7">
                  <c:v>Earnshaw Bridge</c:v>
                </c:pt>
                <c:pt idx="8">
                  <c:v>Farington East</c:v>
                </c:pt>
                <c:pt idx="9">
                  <c:v>Farington West</c:v>
                </c:pt>
                <c:pt idx="10">
                  <c:v>Hoole</c:v>
                </c:pt>
                <c:pt idx="11">
                  <c:v>Howick and Priory</c:v>
                </c:pt>
                <c:pt idx="12">
                  <c:v>Leyland Central</c:v>
                </c:pt>
                <c:pt idx="13">
                  <c:v>Longton and Hutten West</c:v>
                </c:pt>
                <c:pt idx="14">
                  <c:v>Lostock Hall</c:v>
                </c:pt>
                <c:pt idx="15">
                  <c:v>Middleforth</c:v>
                </c:pt>
                <c:pt idx="16">
                  <c:v>Moss Side</c:v>
                </c:pt>
                <c:pt idx="17">
                  <c:v>New Longton and Hutten East</c:v>
                </c:pt>
                <c:pt idx="18">
                  <c:v>Samlesbury and Walton</c:v>
                </c:pt>
                <c:pt idx="19">
                  <c:v>Seven Stars</c:v>
                </c:pt>
                <c:pt idx="20">
                  <c:v>St Ambrose</c:v>
                </c:pt>
                <c:pt idx="21">
                  <c:v>Walton-le-Dale East</c:v>
                </c:pt>
                <c:pt idx="22">
                  <c:v>Walton-le-Dale West</c:v>
                </c:pt>
                <c:pt idx="23">
                  <c:v>(blank)</c:v>
                </c:pt>
              </c:strCache>
            </c:strRef>
          </c:cat>
          <c:val>
            <c:numRef>
              <c:f>'CTS Elderly'!$B$2:$B$26</c:f>
              <c:numCache>
                <c:formatCode>General</c:formatCode>
                <c:ptCount val="24"/>
                <c:pt idx="0">
                  <c:v>60</c:v>
                </c:pt>
                <c:pt idx="1">
                  <c:v>91</c:v>
                </c:pt>
                <c:pt idx="2">
                  <c:v>35</c:v>
                </c:pt>
                <c:pt idx="3">
                  <c:v>110</c:v>
                </c:pt>
                <c:pt idx="4">
                  <c:v>24</c:v>
                </c:pt>
                <c:pt idx="5">
                  <c:v>82</c:v>
                </c:pt>
                <c:pt idx="6">
                  <c:v>55</c:v>
                </c:pt>
                <c:pt idx="7">
                  <c:v>78</c:v>
                </c:pt>
                <c:pt idx="8">
                  <c:v>42</c:v>
                </c:pt>
                <c:pt idx="9">
                  <c:v>47</c:v>
                </c:pt>
                <c:pt idx="10">
                  <c:v>45</c:v>
                </c:pt>
                <c:pt idx="11">
                  <c:v>57</c:v>
                </c:pt>
                <c:pt idx="12">
                  <c:v>56</c:v>
                </c:pt>
                <c:pt idx="13">
                  <c:v>59</c:v>
                </c:pt>
                <c:pt idx="14">
                  <c:v>84</c:v>
                </c:pt>
                <c:pt idx="15">
                  <c:v>168</c:v>
                </c:pt>
                <c:pt idx="16">
                  <c:v>38</c:v>
                </c:pt>
                <c:pt idx="17">
                  <c:v>43</c:v>
                </c:pt>
                <c:pt idx="18">
                  <c:v>47</c:v>
                </c:pt>
                <c:pt idx="19">
                  <c:v>132</c:v>
                </c:pt>
                <c:pt idx="20">
                  <c:v>73</c:v>
                </c:pt>
                <c:pt idx="21">
                  <c:v>33</c:v>
                </c:pt>
                <c:pt idx="2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3268304"/>
        <c:axId val="253267912"/>
      </c:barChart>
      <c:catAx>
        <c:axId val="25326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267912"/>
        <c:crosses val="autoZero"/>
        <c:auto val="1"/>
        <c:lblAlgn val="ctr"/>
        <c:lblOffset val="100"/>
        <c:noMultiLvlLbl val="0"/>
      </c:catAx>
      <c:valAx>
        <c:axId val="253267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26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pivotSource>
    <c:name>[Book3.xlsx]CTS Elderly Standard!PivotTable5</c:name>
    <c:fmtId val="-1"/>
  </c:pivotSource>
  <c:chart>
    <c:autoTitleDeleted val="1"/>
    <c:pivotFmts>
      <c:pivotFmt>
        <c:idx val="0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circle"/>
          <c:size val="6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2700">
              <a:solidFill>
                <a:schemeClr val="lt2"/>
              </a:solidFill>
              <a:round/>
            </a:ln>
            <a:effectLst/>
          </c:spPr>
        </c:marker>
      </c:pivotFmt>
      <c:pivotFmt>
        <c:idx val="1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'CTS Elderly Standard'!$B$1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'CTS Elderly Standard'!$A$2:$A$25</c:f>
              <c:strCache>
                <c:ptCount val="23"/>
                <c:pt idx="0">
                  <c:v>Bamber Bridge East</c:v>
                </c:pt>
                <c:pt idx="1">
                  <c:v>Bamber Bridge West</c:v>
                </c:pt>
                <c:pt idx="2">
                  <c:v>Broad Oak</c:v>
                </c:pt>
                <c:pt idx="3">
                  <c:v>Broadfield</c:v>
                </c:pt>
                <c:pt idx="4">
                  <c:v>Buckshaw and Worden</c:v>
                </c:pt>
                <c:pt idx="5">
                  <c:v>Charnock</c:v>
                </c:pt>
                <c:pt idx="6">
                  <c:v>Coupe Green and Gregson Lane</c:v>
                </c:pt>
                <c:pt idx="7">
                  <c:v>Earnshaw Bridge</c:v>
                </c:pt>
                <c:pt idx="8">
                  <c:v>Farington East</c:v>
                </c:pt>
                <c:pt idx="9">
                  <c:v>Farington West</c:v>
                </c:pt>
                <c:pt idx="10">
                  <c:v>Hoole</c:v>
                </c:pt>
                <c:pt idx="11">
                  <c:v>Howick and Priory</c:v>
                </c:pt>
                <c:pt idx="12">
                  <c:v>Leyland Central</c:v>
                </c:pt>
                <c:pt idx="13">
                  <c:v>Longton and Hutten West</c:v>
                </c:pt>
                <c:pt idx="14">
                  <c:v>Lostock Hall</c:v>
                </c:pt>
                <c:pt idx="15">
                  <c:v>Middleforth</c:v>
                </c:pt>
                <c:pt idx="16">
                  <c:v>Moss Side</c:v>
                </c:pt>
                <c:pt idx="17">
                  <c:v>New Longton and Hutten East</c:v>
                </c:pt>
                <c:pt idx="18">
                  <c:v>Samlesbury and Walton</c:v>
                </c:pt>
                <c:pt idx="19">
                  <c:v>Seven Stars</c:v>
                </c:pt>
                <c:pt idx="20">
                  <c:v>St Ambrose</c:v>
                </c:pt>
                <c:pt idx="21">
                  <c:v>Walton-le-Dale East</c:v>
                </c:pt>
                <c:pt idx="22">
                  <c:v>Walton-le-Dale West</c:v>
                </c:pt>
              </c:strCache>
            </c:strRef>
          </c:cat>
          <c:val>
            <c:numRef>
              <c:f>'CTS Elderly Standard'!$B$2:$B$25</c:f>
              <c:numCache>
                <c:formatCode>General</c:formatCode>
                <c:ptCount val="23"/>
                <c:pt idx="0">
                  <c:v>57</c:v>
                </c:pt>
                <c:pt idx="1">
                  <c:v>70</c:v>
                </c:pt>
                <c:pt idx="2">
                  <c:v>33</c:v>
                </c:pt>
                <c:pt idx="3">
                  <c:v>80</c:v>
                </c:pt>
                <c:pt idx="4">
                  <c:v>15</c:v>
                </c:pt>
                <c:pt idx="5">
                  <c:v>78</c:v>
                </c:pt>
                <c:pt idx="6">
                  <c:v>50</c:v>
                </c:pt>
                <c:pt idx="7">
                  <c:v>76</c:v>
                </c:pt>
                <c:pt idx="8">
                  <c:v>50</c:v>
                </c:pt>
                <c:pt idx="9">
                  <c:v>43</c:v>
                </c:pt>
                <c:pt idx="10">
                  <c:v>34</c:v>
                </c:pt>
                <c:pt idx="11">
                  <c:v>50</c:v>
                </c:pt>
                <c:pt idx="12">
                  <c:v>41</c:v>
                </c:pt>
                <c:pt idx="13">
                  <c:v>37</c:v>
                </c:pt>
                <c:pt idx="14">
                  <c:v>78</c:v>
                </c:pt>
                <c:pt idx="15">
                  <c:v>117</c:v>
                </c:pt>
                <c:pt idx="16">
                  <c:v>47</c:v>
                </c:pt>
                <c:pt idx="17">
                  <c:v>28</c:v>
                </c:pt>
                <c:pt idx="18">
                  <c:v>29</c:v>
                </c:pt>
                <c:pt idx="19">
                  <c:v>87</c:v>
                </c:pt>
                <c:pt idx="20">
                  <c:v>67</c:v>
                </c:pt>
                <c:pt idx="21">
                  <c:v>28</c:v>
                </c:pt>
                <c:pt idx="2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3270264"/>
        <c:axId val="253267520"/>
      </c:barChart>
      <c:catAx>
        <c:axId val="25327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267520"/>
        <c:crosses val="autoZero"/>
        <c:auto val="1"/>
        <c:lblAlgn val="ctr"/>
        <c:lblOffset val="100"/>
        <c:noMultiLvlLbl val="0"/>
      </c:catAx>
      <c:valAx>
        <c:axId val="25326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270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pivotSource>
    <c:name>[Book3.xlsx]CTS Earnings!PivotTable4</c:name>
    <c:fmtId val="-1"/>
  </c:pivotSource>
  <c:chart>
    <c:autoTitleDeleted val="1"/>
    <c:pivotFmts>
      <c:pivotFmt>
        <c:idx val="0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circle"/>
          <c:size val="6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2700">
              <a:solidFill>
                <a:schemeClr val="lt2"/>
              </a:solidFill>
              <a:round/>
            </a:ln>
            <a:effectLst/>
          </c:spPr>
        </c:marker>
      </c:pivotFmt>
      <c:pivotFmt>
        <c:idx val="1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'CTS Earnings'!$B$1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'CTS Earnings'!$A$2:$A$25</c:f>
              <c:strCache>
                <c:ptCount val="23"/>
                <c:pt idx="0">
                  <c:v>Bamber Bridge East</c:v>
                </c:pt>
                <c:pt idx="1">
                  <c:v>Bamber Bridge West</c:v>
                </c:pt>
                <c:pt idx="2">
                  <c:v>Broad Oak</c:v>
                </c:pt>
                <c:pt idx="3">
                  <c:v>Broadfield</c:v>
                </c:pt>
                <c:pt idx="4">
                  <c:v>Buckshaw and Worden</c:v>
                </c:pt>
                <c:pt idx="5">
                  <c:v>Charnock</c:v>
                </c:pt>
                <c:pt idx="6">
                  <c:v>Coupe Green and Gregson Lane</c:v>
                </c:pt>
                <c:pt idx="7">
                  <c:v>Earnshaw Bridge</c:v>
                </c:pt>
                <c:pt idx="8">
                  <c:v>Farington East</c:v>
                </c:pt>
                <c:pt idx="9">
                  <c:v>Farington West</c:v>
                </c:pt>
                <c:pt idx="10">
                  <c:v>Hoole</c:v>
                </c:pt>
                <c:pt idx="11">
                  <c:v>Howick and Priory</c:v>
                </c:pt>
                <c:pt idx="12">
                  <c:v>Leyland Central</c:v>
                </c:pt>
                <c:pt idx="13">
                  <c:v>Longton and Hutten West</c:v>
                </c:pt>
                <c:pt idx="14">
                  <c:v>Lostock Hall</c:v>
                </c:pt>
                <c:pt idx="15">
                  <c:v>Middleforth</c:v>
                </c:pt>
                <c:pt idx="16">
                  <c:v>Moss Side</c:v>
                </c:pt>
                <c:pt idx="17">
                  <c:v>New Longton and Hutten East</c:v>
                </c:pt>
                <c:pt idx="18">
                  <c:v>Samlesbury and Walton</c:v>
                </c:pt>
                <c:pt idx="19">
                  <c:v>Seven Stars</c:v>
                </c:pt>
                <c:pt idx="20">
                  <c:v>St Ambrose</c:v>
                </c:pt>
                <c:pt idx="21">
                  <c:v>Walton-le-Dale East</c:v>
                </c:pt>
                <c:pt idx="22">
                  <c:v>Walton-le-Dale West</c:v>
                </c:pt>
              </c:strCache>
            </c:strRef>
          </c:cat>
          <c:val>
            <c:numRef>
              <c:f>'CTS Earnings'!$B$2:$B$25</c:f>
              <c:numCache>
                <c:formatCode>General</c:formatCode>
                <c:ptCount val="23"/>
                <c:pt idx="0">
                  <c:v>17</c:v>
                </c:pt>
                <c:pt idx="1">
                  <c:v>12</c:v>
                </c:pt>
                <c:pt idx="2">
                  <c:v>3</c:v>
                </c:pt>
                <c:pt idx="3">
                  <c:v>21</c:v>
                </c:pt>
                <c:pt idx="4">
                  <c:v>5</c:v>
                </c:pt>
                <c:pt idx="5">
                  <c:v>11</c:v>
                </c:pt>
                <c:pt idx="6">
                  <c:v>4</c:v>
                </c:pt>
                <c:pt idx="7">
                  <c:v>17</c:v>
                </c:pt>
                <c:pt idx="8">
                  <c:v>10</c:v>
                </c:pt>
                <c:pt idx="9">
                  <c:v>9</c:v>
                </c:pt>
                <c:pt idx="10">
                  <c:v>9</c:v>
                </c:pt>
                <c:pt idx="11">
                  <c:v>7</c:v>
                </c:pt>
                <c:pt idx="12">
                  <c:v>15</c:v>
                </c:pt>
                <c:pt idx="13">
                  <c:v>6</c:v>
                </c:pt>
                <c:pt idx="14">
                  <c:v>11</c:v>
                </c:pt>
                <c:pt idx="15">
                  <c:v>35</c:v>
                </c:pt>
                <c:pt idx="16">
                  <c:v>12</c:v>
                </c:pt>
                <c:pt idx="17">
                  <c:v>6</c:v>
                </c:pt>
                <c:pt idx="18">
                  <c:v>8</c:v>
                </c:pt>
                <c:pt idx="19">
                  <c:v>26</c:v>
                </c:pt>
                <c:pt idx="20">
                  <c:v>17</c:v>
                </c:pt>
                <c:pt idx="21">
                  <c:v>7</c:v>
                </c:pt>
                <c:pt idx="2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4703088"/>
        <c:axId val="254703480"/>
      </c:barChart>
      <c:catAx>
        <c:axId val="25470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4703480"/>
        <c:crosses val="autoZero"/>
        <c:auto val="1"/>
        <c:lblAlgn val="ctr"/>
        <c:lblOffset val="100"/>
        <c:noMultiLvlLbl val="0"/>
      </c:catAx>
      <c:valAx>
        <c:axId val="254703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470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pivotSource>
    <c:name>[Book3.xlsx]JSA Working Age CTS!PivotTable6</c:name>
    <c:fmtId val="-1"/>
  </c:pivotSource>
  <c:chart>
    <c:autoTitleDeleted val="1"/>
    <c:pivotFmts>
      <c:pivotFmt>
        <c:idx val="0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circle"/>
          <c:size val="6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2700">
              <a:solidFill>
                <a:schemeClr val="lt2"/>
              </a:solidFill>
              <a:round/>
            </a:ln>
            <a:effectLst/>
          </c:spPr>
        </c:marker>
      </c:pivotFmt>
      <c:pivotFmt>
        <c:idx val="1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'JSA Working Age CTS'!$B$1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'JSA Working Age CTS'!$A$2:$A$25</c:f>
              <c:strCache>
                <c:ptCount val="23"/>
                <c:pt idx="0">
                  <c:v>Bamber Bridge East</c:v>
                </c:pt>
                <c:pt idx="1">
                  <c:v>Bamber Bridge West</c:v>
                </c:pt>
                <c:pt idx="2">
                  <c:v>Broad Oak</c:v>
                </c:pt>
                <c:pt idx="3">
                  <c:v>Broadfield</c:v>
                </c:pt>
                <c:pt idx="4">
                  <c:v>Buckshaw and Worden</c:v>
                </c:pt>
                <c:pt idx="5">
                  <c:v>Charnock</c:v>
                </c:pt>
                <c:pt idx="6">
                  <c:v>Coupe Green and Gregson Lane</c:v>
                </c:pt>
                <c:pt idx="7">
                  <c:v>Earnshaw Bridge</c:v>
                </c:pt>
                <c:pt idx="8">
                  <c:v>Farington West</c:v>
                </c:pt>
                <c:pt idx="9">
                  <c:v>Hoole</c:v>
                </c:pt>
                <c:pt idx="10">
                  <c:v>Howick and Priory</c:v>
                </c:pt>
                <c:pt idx="11">
                  <c:v>Leyland Central</c:v>
                </c:pt>
                <c:pt idx="12">
                  <c:v>Longton and Hutten West</c:v>
                </c:pt>
                <c:pt idx="13">
                  <c:v>Lostock Hall</c:v>
                </c:pt>
                <c:pt idx="14">
                  <c:v>Middleforth</c:v>
                </c:pt>
                <c:pt idx="15">
                  <c:v>Moss Side</c:v>
                </c:pt>
                <c:pt idx="16">
                  <c:v>New Longton and Hutten East</c:v>
                </c:pt>
                <c:pt idx="17">
                  <c:v>Samlesbury and Walton</c:v>
                </c:pt>
                <c:pt idx="18">
                  <c:v>Seven Stars</c:v>
                </c:pt>
                <c:pt idx="19">
                  <c:v>St Ambrose</c:v>
                </c:pt>
                <c:pt idx="20">
                  <c:v>Walton-le-Dale East</c:v>
                </c:pt>
                <c:pt idx="21">
                  <c:v>Walton-le-Dale West</c:v>
                </c:pt>
                <c:pt idx="22">
                  <c:v>(blank)</c:v>
                </c:pt>
              </c:strCache>
            </c:strRef>
          </c:cat>
          <c:val>
            <c:numRef>
              <c:f>'JSA Working Age CTS'!$B$2:$B$25</c:f>
              <c:numCache>
                <c:formatCode>General</c:formatCode>
                <c:ptCount val="23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7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9</c:v>
                </c:pt>
                <c:pt idx="12">
                  <c:v>2</c:v>
                </c:pt>
                <c:pt idx="13">
                  <c:v>5</c:v>
                </c:pt>
                <c:pt idx="14">
                  <c:v>14</c:v>
                </c:pt>
                <c:pt idx="15">
                  <c:v>10</c:v>
                </c:pt>
                <c:pt idx="16">
                  <c:v>1</c:v>
                </c:pt>
                <c:pt idx="17">
                  <c:v>3</c:v>
                </c:pt>
                <c:pt idx="18">
                  <c:v>15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4701520"/>
        <c:axId val="254700736"/>
      </c:barChart>
      <c:catAx>
        <c:axId val="25470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4700736"/>
        <c:crosses val="autoZero"/>
        <c:auto val="1"/>
        <c:lblAlgn val="ctr"/>
        <c:lblOffset val="100"/>
        <c:noMultiLvlLbl val="0"/>
      </c:catAx>
      <c:valAx>
        <c:axId val="25470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470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pivotSource>
    <c:name>[Book3.xlsx]CTS Self EMP!PivotTable8</c:name>
    <c:fmtId val="-1"/>
  </c:pivotSource>
  <c:chart>
    <c:autoTitleDeleted val="1"/>
    <c:pivotFmts>
      <c:pivotFmt>
        <c:idx val="0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circle"/>
          <c:size val="6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2700">
              <a:solidFill>
                <a:schemeClr val="lt2"/>
              </a:solidFill>
              <a:round/>
            </a:ln>
            <a:effectLst/>
          </c:spPr>
        </c:marker>
      </c:pivotFmt>
      <c:pivotFmt>
        <c:idx val="1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'CTS Self EMP'!$B$1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'CTS Self EMP'!$A$2:$A$18</c:f>
              <c:strCache>
                <c:ptCount val="16"/>
                <c:pt idx="0">
                  <c:v>Bamber Bridge East</c:v>
                </c:pt>
                <c:pt idx="1">
                  <c:v>Bamber Bridge West</c:v>
                </c:pt>
                <c:pt idx="2">
                  <c:v>Broadfield</c:v>
                </c:pt>
                <c:pt idx="3">
                  <c:v>Buckshaw and Worden</c:v>
                </c:pt>
                <c:pt idx="4">
                  <c:v>Charnock</c:v>
                </c:pt>
                <c:pt idx="5">
                  <c:v>Earnshaw Bridge</c:v>
                </c:pt>
                <c:pt idx="6">
                  <c:v>Farington East</c:v>
                </c:pt>
                <c:pt idx="7">
                  <c:v>Hoole</c:v>
                </c:pt>
                <c:pt idx="8">
                  <c:v>Howick and Priory</c:v>
                </c:pt>
                <c:pt idx="9">
                  <c:v>Leyland Central</c:v>
                </c:pt>
                <c:pt idx="10">
                  <c:v>Lostock Hall</c:v>
                </c:pt>
                <c:pt idx="11">
                  <c:v>Samlesbury and Walton</c:v>
                </c:pt>
                <c:pt idx="12">
                  <c:v>Seven Stars</c:v>
                </c:pt>
                <c:pt idx="13">
                  <c:v>St Ambrose</c:v>
                </c:pt>
                <c:pt idx="14">
                  <c:v>Walton-le-Dale East</c:v>
                </c:pt>
                <c:pt idx="15">
                  <c:v>Walton-le-Dale West</c:v>
                </c:pt>
              </c:strCache>
            </c:strRef>
          </c:cat>
          <c:val>
            <c:numRef>
              <c:f>'CTS Self EMP'!$B$2:$B$18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4702696"/>
        <c:axId val="254701128"/>
      </c:barChart>
      <c:catAx>
        <c:axId val="25470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4701128"/>
        <c:crosses val="autoZero"/>
        <c:auto val="1"/>
        <c:lblAlgn val="ctr"/>
        <c:lblOffset val="100"/>
        <c:noMultiLvlLbl val="0"/>
      </c:catAx>
      <c:valAx>
        <c:axId val="25470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4702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pivotSource>
    <c:name>[Book3.xlsx]CTS Income Support!PivotTable9</c:name>
    <c:fmtId val="-1"/>
  </c:pivotSource>
  <c:chart>
    <c:autoTitleDeleted val="1"/>
    <c:pivotFmts>
      <c:pivotFmt>
        <c:idx val="0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circle"/>
          <c:size val="6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2700">
              <a:solidFill>
                <a:schemeClr val="lt2"/>
              </a:solidFill>
              <a:round/>
            </a:ln>
            <a:effectLst/>
          </c:spPr>
        </c:marker>
      </c:pivotFmt>
      <c:pivotFmt>
        <c:idx val="1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'CTS Income Support'!$B$1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'CTS Income Support'!$A$2:$A$26</c:f>
              <c:strCache>
                <c:ptCount val="24"/>
                <c:pt idx="0">
                  <c:v>Bamber Bridge East</c:v>
                </c:pt>
                <c:pt idx="1">
                  <c:v>Bamber Bridge West</c:v>
                </c:pt>
                <c:pt idx="2">
                  <c:v>Broad Oak</c:v>
                </c:pt>
                <c:pt idx="3">
                  <c:v>Broadfield</c:v>
                </c:pt>
                <c:pt idx="4">
                  <c:v>Buckshaw and Worden</c:v>
                </c:pt>
                <c:pt idx="5">
                  <c:v>Charnock</c:v>
                </c:pt>
                <c:pt idx="6">
                  <c:v>Coupe Green and Gregson Lane</c:v>
                </c:pt>
                <c:pt idx="7">
                  <c:v>Earnshaw Bridge</c:v>
                </c:pt>
                <c:pt idx="8">
                  <c:v>Farington East</c:v>
                </c:pt>
                <c:pt idx="9">
                  <c:v>Farington West</c:v>
                </c:pt>
                <c:pt idx="10">
                  <c:v>Hoole</c:v>
                </c:pt>
                <c:pt idx="11">
                  <c:v>Howick and Priory</c:v>
                </c:pt>
                <c:pt idx="12">
                  <c:v>Leyland Central</c:v>
                </c:pt>
                <c:pt idx="13">
                  <c:v>Longton and Hutten West</c:v>
                </c:pt>
                <c:pt idx="14">
                  <c:v>Lostock Hall</c:v>
                </c:pt>
                <c:pt idx="15">
                  <c:v>Middleforth</c:v>
                </c:pt>
                <c:pt idx="16">
                  <c:v>Moss Side</c:v>
                </c:pt>
                <c:pt idx="17">
                  <c:v>New Longton and Hutten East</c:v>
                </c:pt>
                <c:pt idx="18">
                  <c:v>Samlesbury and Walton</c:v>
                </c:pt>
                <c:pt idx="19">
                  <c:v>Seven Stars</c:v>
                </c:pt>
                <c:pt idx="20">
                  <c:v>St Ambrose</c:v>
                </c:pt>
                <c:pt idx="21">
                  <c:v>Walton-le-Dale East</c:v>
                </c:pt>
                <c:pt idx="22">
                  <c:v>Walton-le-Dale West</c:v>
                </c:pt>
                <c:pt idx="23">
                  <c:v>(blank)</c:v>
                </c:pt>
              </c:strCache>
            </c:strRef>
          </c:cat>
          <c:val>
            <c:numRef>
              <c:f>'CTS Income Support'!$B$2:$B$26</c:f>
              <c:numCache>
                <c:formatCode>General</c:formatCode>
                <c:ptCount val="24"/>
                <c:pt idx="0">
                  <c:v>23</c:v>
                </c:pt>
                <c:pt idx="1">
                  <c:v>25</c:v>
                </c:pt>
                <c:pt idx="2">
                  <c:v>5</c:v>
                </c:pt>
                <c:pt idx="3">
                  <c:v>35</c:v>
                </c:pt>
                <c:pt idx="4">
                  <c:v>3</c:v>
                </c:pt>
                <c:pt idx="5">
                  <c:v>11</c:v>
                </c:pt>
                <c:pt idx="6">
                  <c:v>3</c:v>
                </c:pt>
                <c:pt idx="7">
                  <c:v>19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  <c:pt idx="11">
                  <c:v>4</c:v>
                </c:pt>
                <c:pt idx="12">
                  <c:v>17</c:v>
                </c:pt>
                <c:pt idx="13">
                  <c:v>5</c:v>
                </c:pt>
                <c:pt idx="14">
                  <c:v>14</c:v>
                </c:pt>
                <c:pt idx="15">
                  <c:v>41</c:v>
                </c:pt>
                <c:pt idx="16">
                  <c:v>17</c:v>
                </c:pt>
                <c:pt idx="17">
                  <c:v>4</c:v>
                </c:pt>
                <c:pt idx="18">
                  <c:v>9</c:v>
                </c:pt>
                <c:pt idx="19">
                  <c:v>46</c:v>
                </c:pt>
                <c:pt idx="20">
                  <c:v>23</c:v>
                </c:pt>
                <c:pt idx="21">
                  <c:v>11</c:v>
                </c:pt>
                <c:pt idx="22">
                  <c:v>7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5660520"/>
        <c:axId val="255657384"/>
      </c:barChart>
      <c:catAx>
        <c:axId val="255660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657384"/>
        <c:crosses val="autoZero"/>
        <c:auto val="1"/>
        <c:lblAlgn val="ctr"/>
        <c:lblOffset val="100"/>
        <c:noMultiLvlLbl val="0"/>
      </c:catAx>
      <c:valAx>
        <c:axId val="255657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660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pivotSource>
    <c:name>[Book3.xlsx]CTS JSAC!PivotTable10</c:name>
    <c:fmtId val="-1"/>
  </c:pivotSource>
  <c:chart>
    <c:autoTitleDeleted val="1"/>
    <c:pivotFmts>
      <c:pivotFmt>
        <c:idx val="0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circle"/>
          <c:size val="6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2700">
              <a:solidFill>
                <a:schemeClr val="lt2"/>
              </a:solidFill>
              <a:round/>
            </a:ln>
            <a:effectLst/>
          </c:spPr>
        </c:marker>
      </c:pivotFmt>
      <c:pivotFmt>
        <c:idx val="1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'CTS JSAC'!$B$1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'CTS JSAC'!$A$2:$A$4</c:f>
              <c:strCache>
                <c:ptCount val="2"/>
                <c:pt idx="0">
                  <c:v>Coupe Green and Gregson Lane</c:v>
                </c:pt>
                <c:pt idx="1">
                  <c:v>Earnshaw Bridge</c:v>
                </c:pt>
              </c:strCache>
            </c:strRef>
          </c:cat>
          <c:val>
            <c:numRef>
              <c:f>'CTS JSAC'!$B$2:$B$4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5656992"/>
        <c:axId val="255658952"/>
      </c:barChart>
      <c:catAx>
        <c:axId val="25565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658952"/>
        <c:crosses val="autoZero"/>
        <c:auto val="1"/>
        <c:lblAlgn val="ctr"/>
        <c:lblOffset val="100"/>
        <c:noMultiLvlLbl val="0"/>
      </c:catAx>
      <c:valAx>
        <c:axId val="255658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65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pivotSource>
    <c:name>[Book3.xlsx]CTS ESAC!PivotTable11</c:name>
    <c:fmtId val="-1"/>
  </c:pivotSource>
  <c:chart>
    <c:autoTitleDeleted val="1"/>
    <c:pivotFmts>
      <c:pivotFmt>
        <c:idx val="0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circle"/>
          <c:size val="6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2700">
              <a:solidFill>
                <a:schemeClr val="lt2"/>
              </a:solidFill>
              <a:round/>
            </a:ln>
            <a:effectLst/>
          </c:spPr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'CTS ESAC'!$B$1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'CTS ESAC'!$A$2:$A$21</c:f>
              <c:strCache>
                <c:ptCount val="19"/>
                <c:pt idx="0">
                  <c:v>Bamber Bridge West</c:v>
                </c:pt>
                <c:pt idx="1">
                  <c:v>Broad Oak</c:v>
                </c:pt>
                <c:pt idx="2">
                  <c:v>Broadfield</c:v>
                </c:pt>
                <c:pt idx="3">
                  <c:v>Charnock</c:v>
                </c:pt>
                <c:pt idx="4">
                  <c:v>Earnshaw Bridge</c:v>
                </c:pt>
                <c:pt idx="5">
                  <c:v>Farington East</c:v>
                </c:pt>
                <c:pt idx="6">
                  <c:v>Farington West</c:v>
                </c:pt>
                <c:pt idx="7">
                  <c:v>Hoole</c:v>
                </c:pt>
                <c:pt idx="8">
                  <c:v>Howick and Priory</c:v>
                </c:pt>
                <c:pt idx="9">
                  <c:v>Leyland Central</c:v>
                </c:pt>
                <c:pt idx="10">
                  <c:v>Longton and Hutten West</c:v>
                </c:pt>
                <c:pt idx="11">
                  <c:v>Lostock Hall</c:v>
                </c:pt>
                <c:pt idx="12">
                  <c:v>Middleforth</c:v>
                </c:pt>
                <c:pt idx="13">
                  <c:v>Moss Side</c:v>
                </c:pt>
                <c:pt idx="14">
                  <c:v>New Longton and Hutten East</c:v>
                </c:pt>
                <c:pt idx="15">
                  <c:v>Seven Stars</c:v>
                </c:pt>
                <c:pt idx="16">
                  <c:v>St Ambrose</c:v>
                </c:pt>
                <c:pt idx="17">
                  <c:v>Walton-le-Dale East</c:v>
                </c:pt>
                <c:pt idx="18">
                  <c:v>Walton-le-Dale West</c:v>
                </c:pt>
              </c:strCache>
            </c:strRef>
          </c:cat>
          <c:val>
            <c:numRef>
              <c:f>'CTS ESAC'!$B$2:$B$21</c:f>
              <c:numCache>
                <c:formatCode>General</c:formatCode>
                <c:ptCount val="19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3</c:v>
                </c:pt>
                <c:pt idx="13">
                  <c:v>4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5613832"/>
        <c:axId val="255611088"/>
      </c:barChart>
      <c:catAx>
        <c:axId val="255613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611088"/>
        <c:crosses val="autoZero"/>
        <c:auto val="1"/>
        <c:lblAlgn val="ctr"/>
        <c:lblOffset val="100"/>
        <c:noMultiLvlLbl val="0"/>
      </c:catAx>
      <c:valAx>
        <c:axId val="25561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613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pivotSource>
    <c:name>[Book3.xlsx]CTS ESA!PivotTable7</c:name>
    <c:fmtId val="-1"/>
  </c:pivotSource>
  <c:chart>
    <c:autoTitleDeleted val="1"/>
    <c:pivotFmts>
      <c:pivotFmt>
        <c:idx val="0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circle"/>
          <c:size val="6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2700">
              <a:solidFill>
                <a:schemeClr val="lt2"/>
              </a:solidFill>
              <a:round/>
            </a:ln>
            <a:effectLst/>
          </c:spPr>
        </c:marker>
      </c:pivotFmt>
      <c:pivotFmt>
        <c:idx val="1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'CTS ESA'!$B$1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'CTS ESA'!$A$2:$A$25</c:f>
              <c:strCache>
                <c:ptCount val="23"/>
                <c:pt idx="0">
                  <c:v>Bamber Bridge East</c:v>
                </c:pt>
                <c:pt idx="1">
                  <c:v>Bamber Bridge West</c:v>
                </c:pt>
                <c:pt idx="2">
                  <c:v>Broad Oak</c:v>
                </c:pt>
                <c:pt idx="3">
                  <c:v>Broadfield</c:v>
                </c:pt>
                <c:pt idx="4">
                  <c:v>Buckshaw and Worden</c:v>
                </c:pt>
                <c:pt idx="5">
                  <c:v>Charnock</c:v>
                </c:pt>
                <c:pt idx="6">
                  <c:v>Coupe Green and Gregson Lane</c:v>
                </c:pt>
                <c:pt idx="7">
                  <c:v>Earnshaw Bridge</c:v>
                </c:pt>
                <c:pt idx="8">
                  <c:v>Farington East</c:v>
                </c:pt>
                <c:pt idx="9">
                  <c:v>Farington West</c:v>
                </c:pt>
                <c:pt idx="10">
                  <c:v>Hoole</c:v>
                </c:pt>
                <c:pt idx="11">
                  <c:v>Howick and Priory</c:v>
                </c:pt>
                <c:pt idx="12">
                  <c:v>Leyland Central</c:v>
                </c:pt>
                <c:pt idx="13">
                  <c:v>Longton and Hutten West</c:v>
                </c:pt>
                <c:pt idx="14">
                  <c:v>Lostock Hall</c:v>
                </c:pt>
                <c:pt idx="15">
                  <c:v>Middleforth</c:v>
                </c:pt>
                <c:pt idx="16">
                  <c:v>Moss Side</c:v>
                </c:pt>
                <c:pt idx="17">
                  <c:v>New Longton and Hutten East</c:v>
                </c:pt>
                <c:pt idx="18">
                  <c:v>Samlesbury and Walton</c:v>
                </c:pt>
                <c:pt idx="19">
                  <c:v>Seven Stars</c:v>
                </c:pt>
                <c:pt idx="20">
                  <c:v>St Ambrose</c:v>
                </c:pt>
                <c:pt idx="21">
                  <c:v>Walton-le-Dale East</c:v>
                </c:pt>
                <c:pt idx="22">
                  <c:v>Walton-le-Dale West</c:v>
                </c:pt>
              </c:strCache>
            </c:strRef>
          </c:cat>
          <c:val>
            <c:numRef>
              <c:f>'CTS ESA'!$B$2:$B$25</c:f>
              <c:numCache>
                <c:formatCode>General</c:formatCode>
                <c:ptCount val="23"/>
                <c:pt idx="0">
                  <c:v>69</c:v>
                </c:pt>
                <c:pt idx="1">
                  <c:v>71</c:v>
                </c:pt>
                <c:pt idx="2">
                  <c:v>24</c:v>
                </c:pt>
                <c:pt idx="3">
                  <c:v>130</c:v>
                </c:pt>
                <c:pt idx="4">
                  <c:v>13</c:v>
                </c:pt>
                <c:pt idx="5">
                  <c:v>33</c:v>
                </c:pt>
                <c:pt idx="6">
                  <c:v>14</c:v>
                </c:pt>
                <c:pt idx="7">
                  <c:v>68</c:v>
                </c:pt>
                <c:pt idx="8">
                  <c:v>19</c:v>
                </c:pt>
                <c:pt idx="9">
                  <c:v>25</c:v>
                </c:pt>
                <c:pt idx="10">
                  <c:v>19</c:v>
                </c:pt>
                <c:pt idx="11">
                  <c:v>15</c:v>
                </c:pt>
                <c:pt idx="12">
                  <c:v>49</c:v>
                </c:pt>
                <c:pt idx="13">
                  <c:v>18</c:v>
                </c:pt>
                <c:pt idx="14">
                  <c:v>64</c:v>
                </c:pt>
                <c:pt idx="15">
                  <c:v>124</c:v>
                </c:pt>
                <c:pt idx="16">
                  <c:v>67</c:v>
                </c:pt>
                <c:pt idx="17">
                  <c:v>14</c:v>
                </c:pt>
                <c:pt idx="18">
                  <c:v>31</c:v>
                </c:pt>
                <c:pt idx="19">
                  <c:v>152</c:v>
                </c:pt>
                <c:pt idx="20">
                  <c:v>47</c:v>
                </c:pt>
                <c:pt idx="21">
                  <c:v>25</c:v>
                </c:pt>
                <c:pt idx="2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5611480"/>
        <c:axId val="255614224"/>
      </c:barChart>
      <c:catAx>
        <c:axId val="255611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614224"/>
        <c:crosses val="autoZero"/>
        <c:auto val="1"/>
        <c:lblAlgn val="ctr"/>
        <c:lblOffset val="100"/>
        <c:noMultiLvlLbl val="0"/>
      </c:catAx>
      <c:valAx>
        <c:axId val="25561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611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9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Charles</dc:creator>
  <cp:keywords/>
  <dc:description/>
  <cp:lastModifiedBy>Hussey,Paul</cp:lastModifiedBy>
  <cp:revision>2</cp:revision>
  <dcterms:created xsi:type="dcterms:W3CDTF">2019-07-05T09:50:00Z</dcterms:created>
  <dcterms:modified xsi:type="dcterms:W3CDTF">2019-07-05T09:50:00Z</dcterms:modified>
</cp:coreProperties>
</file>